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-7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03"/>
        <w:gridCol w:w="5361"/>
      </w:tblGrid>
      <w:tr w14:paraId="28205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03" w:type="dxa"/>
            <w:shd w:val="clear" w:color="auto" w:fill="auto"/>
          </w:tcPr>
          <w:p w14:paraId="7252251A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drawing>
                <wp:inline distT="0" distB="0" distL="0" distR="0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A09F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14:paraId="7C5426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района Хворостянский</w:t>
            </w:r>
          </w:p>
          <w:p w14:paraId="16E8E5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Самарской области</w:t>
            </w:r>
          </w:p>
          <w:p w14:paraId="7071EA1E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14:paraId="38E45EAB">
            <w:pPr>
              <w:jc w:val="center"/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Отдел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 xml:space="preserve"> охраны труда и техники безопасности</w:t>
            </w:r>
          </w:p>
          <w:p w14:paraId="138EE655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</w:p>
          <w:p w14:paraId="49799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445590, с. Хворостянка, пл. Плясункова,10</w:t>
            </w:r>
          </w:p>
          <w:p w14:paraId="35270E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т. 8-(84677)-9- 14-00, 9-11-51</w:t>
            </w:r>
          </w:p>
          <w:p w14:paraId="2882E72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  <w:lang w:val="en-US"/>
              </w:rPr>
              <w:t>. 8-(84677)-9-11-73</w:t>
            </w:r>
          </w:p>
          <w:p w14:paraId="5DF2038D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34F814E">
            <w:pPr>
              <w:rPr>
                <w:sz w:val="22"/>
                <w:szCs w:val="22"/>
              </w:rPr>
            </w:pPr>
          </w:p>
        </w:tc>
        <w:tc>
          <w:tcPr>
            <w:tcW w:w="5361" w:type="dxa"/>
            <w:shd w:val="clear" w:color="auto" w:fill="auto"/>
          </w:tcPr>
          <w:p w14:paraId="37C52E52">
            <w:pPr>
              <w:rPr>
                <w:sz w:val="28"/>
                <w:szCs w:val="28"/>
              </w:rPr>
            </w:pPr>
          </w:p>
          <w:p w14:paraId="5A3929F3">
            <w:pPr>
              <w:rPr>
                <w:sz w:val="28"/>
                <w:szCs w:val="28"/>
              </w:rPr>
            </w:pPr>
          </w:p>
          <w:p w14:paraId="5DCF5A5D">
            <w:pPr>
              <w:rPr>
                <w:sz w:val="28"/>
                <w:szCs w:val="28"/>
              </w:rPr>
            </w:pPr>
          </w:p>
          <w:p w14:paraId="0937F204">
            <w:pPr>
              <w:rPr>
                <w:sz w:val="28"/>
                <w:szCs w:val="28"/>
              </w:rPr>
            </w:pPr>
          </w:p>
          <w:p w14:paraId="7D0DFEB8">
            <w:pPr>
              <w:tabs>
                <w:tab w:val="left" w:pos="921"/>
              </w:tabs>
              <w:jc w:val="right"/>
              <w:rPr>
                <w:rFonts w:hint="default"/>
                <w:sz w:val="28"/>
                <w:szCs w:val="28"/>
                <w:lang w:val="ru-RU"/>
              </w:rPr>
            </w:pPr>
            <w:r>
              <w:rPr>
                <w:rFonts w:hint="default"/>
                <w:sz w:val="28"/>
                <w:szCs w:val="28"/>
                <w:lang w:val="ru-RU"/>
              </w:rPr>
              <w:t>Руководителям организаций</w:t>
            </w:r>
            <w:bookmarkStart w:id="0" w:name="_GoBack"/>
            <w:bookmarkEnd w:id="0"/>
          </w:p>
        </w:tc>
      </w:tr>
    </w:tbl>
    <w:p w14:paraId="17CADB2B">
      <w:pPr>
        <w:ind w:firstLine="567"/>
        <w:jc w:val="both"/>
        <w:rPr>
          <w:b/>
        </w:rPr>
      </w:pPr>
      <w:r>
        <w:t xml:space="preserve">                                  </w:t>
      </w: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 xml:space="preserve">          </w:t>
      </w:r>
    </w:p>
    <w:p w14:paraId="2478C4E8">
      <w:pPr>
        <w:spacing w:line="276" w:lineRule="auto"/>
        <w:ind w:firstLine="567"/>
        <w:jc w:val="center"/>
        <w:rPr>
          <w:sz w:val="28"/>
          <w:szCs w:val="28"/>
        </w:rPr>
      </w:pPr>
    </w:p>
    <w:p w14:paraId="6C983156">
      <w:pPr>
        <w:suppressAutoHyphens/>
        <w:ind w:firstLine="0"/>
        <w:jc w:val="center"/>
        <w:rPr>
          <w:sz w:val="27"/>
          <w:szCs w:val="27"/>
        </w:rPr>
      </w:pPr>
      <w:r>
        <w:rPr>
          <w:sz w:val="27"/>
          <w:szCs w:val="27"/>
        </w:rPr>
        <w:t>Уважаемые коллеги!</w:t>
      </w:r>
    </w:p>
    <w:p w14:paraId="45085C95">
      <w:pPr>
        <w:widowControl/>
        <w:ind w:firstLine="709"/>
        <w:jc w:val="both"/>
        <w:rPr>
          <w:sz w:val="27"/>
          <w:szCs w:val="27"/>
        </w:rPr>
      </w:pPr>
    </w:p>
    <w:p w14:paraId="068F5C9A">
      <w:pPr>
        <w:suppressAutoHyphens/>
        <w:spacing w:line="360" w:lineRule="auto"/>
        <w:ind w:firstLine="709"/>
        <w:jc w:val="both"/>
        <w:rPr>
          <w:sz w:val="27"/>
          <w:szCs w:val="27"/>
        </w:rPr>
      </w:pPr>
      <w:r>
        <w:rPr>
          <w:rFonts w:eastAsia="Calibri" w:cs="Times New Roman"/>
          <w:sz w:val="27"/>
          <w:szCs w:val="27"/>
          <w:lang w:eastAsia="en-US" w:bidi="ar-SA"/>
        </w:rPr>
        <w:t xml:space="preserve">В целях </w:t>
      </w:r>
      <w:r>
        <w:rPr>
          <w:rFonts w:eastAsia="Times New Roman" w:cs="Times New Roman"/>
          <w:sz w:val="27"/>
          <w:szCs w:val="27"/>
          <w:lang w:bidi="ar-SA"/>
        </w:rPr>
        <w:t xml:space="preserve">привлечения общественного внимания к важности решения вопросов обеспечения безопасных условий труда на рабочих местах, активизации и совершенствования работы по улучшению условий и охраны труда, внедрения системы управления охраной труда и </w:t>
      </w:r>
      <w:r>
        <w:rPr>
          <w:sz w:val="27"/>
          <w:szCs w:val="27"/>
        </w:rPr>
        <w:t xml:space="preserve">пропаганды лучших практик организации работ в области охраны труда министерство труда, занятости и миграционной политики Самарской области (далее – министерство) проводит в 2026 году </w:t>
      </w:r>
      <w:r>
        <w:rPr>
          <w:sz w:val="27"/>
          <w:szCs w:val="27"/>
          <w:lang w:val="en-US"/>
        </w:rPr>
        <w:t>XVIII</w:t>
      </w:r>
      <w:r>
        <w:rPr>
          <w:sz w:val="27"/>
          <w:szCs w:val="27"/>
        </w:rPr>
        <w:t xml:space="preserve"> областной смотр-конкурс на лучшую организацию работы по охране труда                  в Самарской области (далее – конкурс).</w:t>
      </w:r>
    </w:p>
    <w:p w14:paraId="3CDE4B11">
      <w:pPr>
        <w:tabs>
          <w:tab w:val="left" w:pos="1260"/>
        </w:tabs>
        <w:suppressAutoHyphens/>
        <w:spacing w:line="36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Конкурс проводится среди органов местного самоуправления и организаций Самарской области.</w:t>
      </w:r>
    </w:p>
    <w:p w14:paraId="10D7E129">
      <w:pPr>
        <w:tabs>
          <w:tab w:val="left" w:pos="1260"/>
        </w:tabs>
        <w:suppressAutoHyphens/>
        <w:spacing w:line="360" w:lineRule="auto"/>
        <w:ind w:firstLine="720"/>
        <w:jc w:val="both"/>
      </w:pPr>
      <w:r>
        <w:rPr>
          <w:rFonts w:eastAsia="Times New Roman" w:cs="Times New Roman"/>
          <w:sz w:val="27"/>
          <w:szCs w:val="27"/>
          <w:lang w:bidi="ar-SA"/>
        </w:rPr>
        <w:t>Ознакомиться с Положением о проведении конкурса и скачать форму заявки для участия в конкурсе можно на официальном сайте министерства                            по адресу:</w:t>
      </w:r>
      <w:r>
        <w:t xml:space="preserve"> </w:t>
      </w:r>
      <w:r>
        <w:fldChar w:fldCharType="begin"/>
      </w:r>
      <w:r>
        <w:instrText xml:space="preserve"> HYPERLINK "https://trud.samregion.ru/category/deyatelnost/konkursy/smotr-konkurs-na-luchshuyu-organizatsiyu-samarskoj-oblasti-po-obespecheniyu-bezopasnyh-uslovij-i-ohrany-truda/" </w:instrText>
      </w:r>
      <w:r>
        <w:fldChar w:fldCharType="separate"/>
      </w:r>
      <w:r>
        <w:rPr>
          <w:color w:val="000080"/>
          <w:u w:val="single"/>
        </w:rPr>
        <w:t>https://trud.samregion.ru/category/deyatelnost/konkursy/smotr-konkurs-na-luchshuyu-organizatsiyu-samarskoj-oblasti-po-obespecheniyu-bezopasnyh-uslovij-i-ohrany-truda/</w:t>
      </w:r>
      <w:r>
        <w:rPr>
          <w:color w:val="000080"/>
          <w:u w:val="single"/>
        </w:rPr>
        <w:fldChar w:fldCharType="end"/>
      </w:r>
      <w:r>
        <w:t>.</w:t>
      </w:r>
    </w:p>
    <w:p w14:paraId="32ED8354">
      <w:pPr>
        <w:tabs>
          <w:tab w:val="left" w:pos="1260"/>
        </w:tabs>
        <w:suppressAutoHyphens/>
        <w:spacing w:line="360" w:lineRule="auto"/>
        <w:ind w:firstLine="720"/>
        <w:jc w:val="both"/>
        <w:rPr>
          <w:rFonts w:cs="Times New Roman"/>
          <w:szCs w:val="28"/>
        </w:rPr>
      </w:pPr>
      <w:r>
        <w:rPr>
          <w:rFonts w:cs="Times New Roman"/>
          <w:sz w:val="27"/>
          <w:szCs w:val="27"/>
        </w:rPr>
        <w:t>Заявки и пакет документов для участия в конкурсе принимаются с 16 февраля по 13 апреля 2026 года по адресу: 443068, г. Самара, ул. Скляренко, д. 20, каб. 203, департамент условий и охраны труда министерства, либо в электронном виде по адресу электронной почты:</w:t>
      </w:r>
      <w:r>
        <w:rPr>
          <w:rFonts w:cs="Times New Roman"/>
          <w:szCs w:val="28"/>
        </w:rPr>
        <w:t xml:space="preserve"> </w:t>
      </w:r>
      <w:r>
        <w:fldChar w:fldCharType="begin"/>
      </w:r>
      <w:r>
        <w:instrText xml:space="preserve"> HYPERLINK "mailto:BalmyshevaDV@samaratrud.ru" </w:instrText>
      </w:r>
      <w:r>
        <w:fldChar w:fldCharType="separate"/>
      </w:r>
      <w:r>
        <w:rPr>
          <w:rFonts w:cs="Times New Roman"/>
          <w:color w:val="000080"/>
          <w:szCs w:val="28"/>
          <w:u w:val="single"/>
        </w:rPr>
        <w:t>BalmyshevaDV@samaratrud.ru</w:t>
      </w:r>
      <w:r>
        <w:rPr>
          <w:rFonts w:cs="Times New Roman"/>
          <w:color w:val="000080"/>
          <w:szCs w:val="28"/>
          <w:u w:val="single"/>
        </w:rPr>
        <w:fldChar w:fldCharType="end"/>
      </w:r>
      <w:r>
        <w:rPr>
          <w:rFonts w:cs="Times New Roman"/>
          <w:szCs w:val="28"/>
        </w:rPr>
        <w:t>.</w:t>
      </w:r>
    </w:p>
    <w:p w14:paraId="3DCE11FA">
      <w:pPr>
        <w:widowControl/>
        <w:spacing w:line="360" w:lineRule="auto"/>
        <w:ind w:firstLine="709"/>
        <w:jc w:val="both"/>
        <w:rPr>
          <w:rFonts w:hint="default" w:eastAsia="Calibri" w:cs="Times New Roman"/>
          <w:sz w:val="27"/>
          <w:szCs w:val="27"/>
          <w:lang w:val="ru-RU" w:eastAsia="en-US" w:bidi="ar-SA"/>
        </w:rPr>
      </w:pPr>
      <w:r>
        <w:rPr>
          <w:rFonts w:eastAsia="Calibri" w:cs="Times New Roman"/>
          <w:sz w:val="27"/>
          <w:szCs w:val="27"/>
          <w:lang w:eastAsia="en-US" w:bidi="ar-SA"/>
        </w:rPr>
        <w:t>Приглашаю Вас принять участие в конкурсе</w:t>
      </w:r>
      <w:r>
        <w:rPr>
          <w:rFonts w:hint="default" w:eastAsia="Calibri" w:cs="Times New Roman"/>
          <w:sz w:val="27"/>
          <w:szCs w:val="27"/>
          <w:lang w:val="ru-RU" w:eastAsia="en-US" w:bidi="ar-SA"/>
        </w:rPr>
        <w:t>.</w:t>
      </w:r>
    </w:p>
    <w:p w14:paraId="3E7631E6">
      <w:pPr>
        <w:widowControl/>
        <w:spacing w:line="360" w:lineRule="auto"/>
        <w:ind w:firstLine="709"/>
        <w:jc w:val="both"/>
        <w:rPr>
          <w:rFonts w:eastAsia="Calibri" w:cs="Times New Roman"/>
          <w:sz w:val="27"/>
          <w:szCs w:val="27"/>
          <w:lang w:eastAsia="en-US" w:bidi="ar-SA"/>
        </w:rPr>
      </w:pPr>
      <w:r>
        <w:rPr>
          <w:rFonts w:hint="default" w:eastAsia="Calibri" w:cs="Times New Roman"/>
          <w:sz w:val="27"/>
          <w:szCs w:val="27"/>
          <w:lang w:val="ru-RU" w:eastAsia="en-US" w:bidi="ar-SA"/>
        </w:rPr>
        <w:t>К</w:t>
      </w:r>
      <w:r>
        <w:rPr>
          <w:rFonts w:eastAsia="Calibri" w:cs="Times New Roman"/>
          <w:sz w:val="27"/>
          <w:szCs w:val="27"/>
          <w:lang w:eastAsia="en-US" w:bidi="ar-SA"/>
        </w:rPr>
        <w:t xml:space="preserve">онтактное лицо от министерства по вопросам проведения конкурса: Балмышева Дарья Викторовна, телефон (846) 214-32-84,                                                 </w:t>
      </w:r>
      <w:r>
        <w:rPr>
          <w:rFonts w:eastAsia="Calibri" w:cs="Times New Roman"/>
          <w:sz w:val="27"/>
          <w:szCs w:val="27"/>
          <w:lang w:val="en-US" w:eastAsia="en-US" w:bidi="ar-SA"/>
        </w:rPr>
        <w:t>e</w:t>
      </w:r>
      <w:r>
        <w:rPr>
          <w:rFonts w:eastAsia="Calibri" w:cs="Times New Roman"/>
          <w:sz w:val="27"/>
          <w:szCs w:val="27"/>
          <w:lang w:eastAsia="en-US" w:bidi="ar-SA"/>
        </w:rPr>
        <w:t>-</w:t>
      </w:r>
      <w:r>
        <w:rPr>
          <w:rFonts w:eastAsia="Calibri" w:cs="Times New Roman"/>
          <w:sz w:val="27"/>
          <w:szCs w:val="27"/>
          <w:lang w:val="en-US" w:eastAsia="en-US" w:bidi="ar-SA"/>
        </w:rPr>
        <w:t>mail</w:t>
      </w:r>
      <w:r>
        <w:rPr>
          <w:rFonts w:eastAsia="Calibri" w:cs="Times New Roman"/>
          <w:sz w:val="27"/>
          <w:szCs w:val="27"/>
          <w:lang w:eastAsia="en-US" w:bidi="ar-SA"/>
        </w:rPr>
        <w:t xml:space="preserve">: </w:t>
      </w:r>
      <w:r>
        <w:fldChar w:fldCharType="begin"/>
      </w:r>
      <w:r>
        <w:instrText xml:space="preserve"> HYPERLINK "mailto:BalmyshevaDV@samaratrud.ru" </w:instrText>
      </w:r>
      <w:r>
        <w:fldChar w:fldCharType="separate"/>
      </w:r>
      <w:r>
        <w:rPr>
          <w:rFonts w:eastAsia="Calibri" w:cs="Times New Roman"/>
          <w:color w:val="000080"/>
          <w:szCs w:val="28"/>
          <w:u w:val="single"/>
          <w:lang w:val="en-US" w:eastAsia="en-US" w:bidi="ar-SA"/>
        </w:rPr>
        <w:t>BalmyshevaDV</w:t>
      </w:r>
      <w:r>
        <w:rPr>
          <w:rFonts w:eastAsia="Calibri" w:cs="Times New Roman"/>
          <w:color w:val="000080"/>
          <w:szCs w:val="28"/>
          <w:u w:val="single"/>
          <w:lang w:eastAsia="en-US" w:bidi="ar-SA"/>
        </w:rPr>
        <w:t>@</w:t>
      </w:r>
      <w:r>
        <w:rPr>
          <w:rFonts w:eastAsia="Calibri" w:cs="Times New Roman"/>
          <w:color w:val="000080"/>
          <w:szCs w:val="28"/>
          <w:u w:val="single"/>
          <w:lang w:val="en-US" w:eastAsia="en-US" w:bidi="ar-SA"/>
        </w:rPr>
        <w:t>samaratrud</w:t>
      </w:r>
      <w:r>
        <w:rPr>
          <w:rFonts w:eastAsia="Calibri" w:cs="Times New Roman"/>
          <w:color w:val="000080"/>
          <w:szCs w:val="28"/>
          <w:u w:val="single"/>
          <w:lang w:eastAsia="en-US" w:bidi="ar-SA"/>
        </w:rPr>
        <w:t>.</w:t>
      </w:r>
      <w:r>
        <w:rPr>
          <w:rFonts w:eastAsia="Calibri" w:cs="Times New Roman"/>
          <w:color w:val="000080"/>
          <w:szCs w:val="28"/>
          <w:u w:val="single"/>
          <w:lang w:val="en-US" w:eastAsia="en-US" w:bidi="ar-SA"/>
        </w:rPr>
        <w:t>ru</w:t>
      </w:r>
      <w:r>
        <w:rPr>
          <w:rFonts w:eastAsia="Calibri" w:cs="Times New Roman"/>
          <w:color w:val="000080"/>
          <w:szCs w:val="28"/>
          <w:u w:val="single"/>
          <w:lang w:val="en-US" w:eastAsia="en-US" w:bidi="ar-SA"/>
        </w:rPr>
        <w:fldChar w:fldCharType="end"/>
      </w:r>
      <w:r>
        <w:rPr>
          <w:rFonts w:eastAsia="Calibri" w:cs="Times New Roman"/>
          <w:sz w:val="27"/>
          <w:szCs w:val="27"/>
          <w:lang w:eastAsia="en-US" w:bidi="ar-SA"/>
        </w:rPr>
        <w:t>.</w:t>
      </w:r>
    </w:p>
    <w:p w14:paraId="7989B275">
      <w:pPr>
        <w:widowControl/>
        <w:spacing w:line="360" w:lineRule="auto"/>
        <w:ind w:firstLine="709"/>
        <w:jc w:val="both"/>
        <w:rPr>
          <w:rFonts w:eastAsia="Calibri" w:cs="Times New Roman"/>
          <w:sz w:val="27"/>
          <w:szCs w:val="27"/>
          <w:lang w:eastAsia="en-US" w:bidi="ar-SA"/>
        </w:rPr>
      </w:pPr>
    </w:p>
    <w:p w14:paraId="44413448">
      <w:pPr>
        <w:widowControl/>
        <w:tabs>
          <w:tab w:val="left" w:pos="567"/>
        </w:tabs>
        <w:ind w:left="1701" w:hanging="1701"/>
        <w:jc w:val="both"/>
        <w:rPr>
          <w:rFonts w:eastAsia="Calibri" w:cs="Times New Roman"/>
          <w:sz w:val="27"/>
          <w:szCs w:val="27"/>
          <w:lang w:eastAsia="en-US" w:bidi="ar-SA"/>
        </w:rPr>
      </w:pPr>
      <w:r>
        <w:rPr>
          <w:rFonts w:eastAsia="Calibri" w:cs="Times New Roman"/>
          <w:sz w:val="27"/>
          <w:szCs w:val="27"/>
          <w:lang w:eastAsia="en-US" w:bidi="ar-SA"/>
        </w:rPr>
        <w:t xml:space="preserve">Приложение: Приказ министерства труда, занятости и миграционной политики Самарской области от 19.01.2026 № 10-п «О проведении </w:t>
      </w:r>
      <w:r>
        <w:rPr>
          <w:sz w:val="27"/>
          <w:szCs w:val="27"/>
          <w:lang w:val="en-US"/>
        </w:rPr>
        <w:t>XVIII</w:t>
      </w:r>
      <w:r>
        <w:rPr>
          <w:sz w:val="27"/>
          <w:szCs w:val="27"/>
        </w:rPr>
        <w:t xml:space="preserve"> </w:t>
      </w:r>
      <w:r>
        <w:rPr>
          <w:rFonts w:eastAsia="Calibri" w:cs="Times New Roman"/>
          <w:sz w:val="27"/>
          <w:szCs w:val="27"/>
          <w:lang w:eastAsia="en-US" w:bidi="ar-SA"/>
        </w:rPr>
        <w:t>областного смотра-конкурса на лучшую организацию работы по охране труда в Самарской области (вместе с Положением о конкурсе) на 28 л. в 1 экз.</w:t>
      </w:r>
    </w:p>
    <w:p w14:paraId="0DB09599">
      <w:pPr>
        <w:widowControl/>
        <w:tabs>
          <w:tab w:val="left" w:pos="567"/>
        </w:tabs>
        <w:ind w:left="1701" w:hanging="1701"/>
        <w:jc w:val="both"/>
        <w:rPr>
          <w:rFonts w:eastAsia="Calibri" w:cs="Times New Roman"/>
          <w:sz w:val="27"/>
          <w:szCs w:val="27"/>
          <w:lang w:eastAsia="en-US" w:bidi="ar-SA"/>
        </w:rPr>
      </w:pPr>
    </w:p>
    <w:p w14:paraId="5672EC85">
      <w:pPr>
        <w:widowControl/>
        <w:tabs>
          <w:tab w:val="left" w:pos="567"/>
        </w:tabs>
        <w:ind w:left="1701" w:hanging="1701"/>
        <w:jc w:val="both"/>
        <w:rPr>
          <w:rFonts w:eastAsia="Calibri" w:cs="Times New Roman"/>
          <w:sz w:val="27"/>
          <w:szCs w:val="27"/>
          <w:lang w:eastAsia="en-US" w:bidi="ar-SA"/>
        </w:rPr>
      </w:pPr>
    </w:p>
    <w:p w14:paraId="0CA5FDEA">
      <w:pPr>
        <w:widowControl/>
        <w:tabs>
          <w:tab w:val="left" w:pos="567"/>
        </w:tabs>
        <w:ind w:left="1701" w:hanging="1701"/>
        <w:jc w:val="both"/>
        <w:rPr>
          <w:rFonts w:hint="default" w:eastAsia="Calibri" w:cs="Times New Roman"/>
          <w:sz w:val="27"/>
          <w:szCs w:val="27"/>
          <w:lang w:val="ru-RU" w:eastAsia="en-US" w:bidi="ar-SA"/>
        </w:rPr>
      </w:pPr>
      <w:r>
        <w:rPr>
          <w:rFonts w:eastAsia="Calibri" w:cs="Times New Roman"/>
          <w:sz w:val="27"/>
          <w:szCs w:val="27"/>
          <w:lang w:val="ru-RU" w:eastAsia="en-US" w:bidi="ar-SA"/>
        </w:rPr>
        <w:t>Начальник</w:t>
      </w:r>
      <w:r>
        <w:rPr>
          <w:rFonts w:hint="default" w:eastAsia="Calibri" w:cs="Times New Roman"/>
          <w:sz w:val="27"/>
          <w:szCs w:val="27"/>
          <w:lang w:val="ru-RU" w:eastAsia="en-US" w:bidi="ar-SA"/>
        </w:rPr>
        <w:t xml:space="preserve"> отдела охраны труда </w:t>
      </w:r>
    </w:p>
    <w:p w14:paraId="04E34CD1">
      <w:pPr>
        <w:widowControl/>
        <w:tabs>
          <w:tab w:val="left" w:pos="567"/>
        </w:tabs>
        <w:ind w:left="1701" w:hanging="1701"/>
        <w:jc w:val="both"/>
        <w:rPr>
          <w:rFonts w:hint="default" w:eastAsia="Calibri" w:cs="Times New Roman"/>
          <w:sz w:val="27"/>
          <w:szCs w:val="27"/>
          <w:lang w:val="ru-RU" w:eastAsia="en-US" w:bidi="ar-SA"/>
        </w:rPr>
      </w:pPr>
      <w:r>
        <w:rPr>
          <w:rFonts w:hint="default" w:eastAsia="Calibri" w:cs="Times New Roman"/>
          <w:sz w:val="27"/>
          <w:szCs w:val="27"/>
          <w:lang w:val="ru-RU" w:eastAsia="en-US" w:bidi="ar-SA"/>
        </w:rPr>
        <w:t>и техники безопасности</w:t>
      </w:r>
    </w:p>
    <w:p w14:paraId="3CCABB76">
      <w:pPr>
        <w:widowControl/>
        <w:tabs>
          <w:tab w:val="left" w:pos="567"/>
        </w:tabs>
        <w:ind w:left="1701" w:hanging="1701"/>
        <w:jc w:val="both"/>
        <w:rPr>
          <w:rFonts w:hint="default" w:eastAsia="Calibri" w:cs="Times New Roman"/>
          <w:sz w:val="27"/>
          <w:szCs w:val="27"/>
          <w:lang w:val="ru-RU" w:eastAsia="en-US" w:bidi="ar-SA"/>
        </w:rPr>
      </w:pPr>
      <w:r>
        <w:rPr>
          <w:rFonts w:hint="default" w:eastAsia="Calibri" w:cs="Times New Roman"/>
          <w:sz w:val="27"/>
          <w:szCs w:val="27"/>
          <w:lang w:val="ru-RU" w:eastAsia="en-US" w:bidi="ar-SA"/>
        </w:rPr>
        <w:t>администрации м.р. Хворостянский                                                      И.В. Головина</w:t>
      </w:r>
    </w:p>
    <w:p w14:paraId="58FDD536">
      <w:pPr>
        <w:jc w:val="both"/>
        <w:rPr>
          <w:b/>
          <w:sz w:val="28"/>
          <w:szCs w:val="28"/>
        </w:rPr>
      </w:pPr>
    </w:p>
    <w:p w14:paraId="765873A2">
      <w:pPr>
        <w:jc w:val="both"/>
        <w:rPr>
          <w:b/>
          <w:sz w:val="28"/>
          <w:szCs w:val="28"/>
        </w:rPr>
      </w:pPr>
    </w:p>
    <w:p w14:paraId="3E452511">
      <w:pPr>
        <w:jc w:val="both"/>
        <w:rPr>
          <w:b/>
          <w:sz w:val="28"/>
          <w:szCs w:val="28"/>
        </w:rPr>
      </w:pPr>
    </w:p>
    <w:p w14:paraId="6A7BAF6F">
      <w:pPr>
        <w:jc w:val="both"/>
        <w:rPr>
          <w:b/>
          <w:sz w:val="28"/>
          <w:szCs w:val="28"/>
        </w:rPr>
      </w:pPr>
    </w:p>
    <w:p w14:paraId="1FDFAAC5">
      <w:pPr>
        <w:jc w:val="both"/>
        <w:rPr>
          <w:b/>
          <w:sz w:val="28"/>
          <w:szCs w:val="28"/>
        </w:rPr>
      </w:pPr>
    </w:p>
    <w:p w14:paraId="5229A601">
      <w:pPr>
        <w:jc w:val="both"/>
        <w:rPr>
          <w:b/>
          <w:sz w:val="28"/>
          <w:szCs w:val="28"/>
        </w:rPr>
      </w:pPr>
    </w:p>
    <w:p w14:paraId="13217579">
      <w:pPr>
        <w:jc w:val="both"/>
        <w:rPr>
          <w:b/>
          <w:sz w:val="28"/>
          <w:szCs w:val="28"/>
        </w:rPr>
      </w:pPr>
    </w:p>
    <w:p w14:paraId="3598C053">
      <w:pPr>
        <w:jc w:val="both"/>
        <w:rPr>
          <w:b/>
          <w:sz w:val="28"/>
          <w:szCs w:val="28"/>
        </w:rPr>
      </w:pPr>
    </w:p>
    <w:p w14:paraId="7B285BEA">
      <w:pPr>
        <w:jc w:val="both"/>
        <w:rPr>
          <w:b/>
          <w:sz w:val="28"/>
          <w:szCs w:val="28"/>
        </w:rPr>
      </w:pPr>
    </w:p>
    <w:p w14:paraId="3E796DA3">
      <w:pPr>
        <w:jc w:val="both"/>
        <w:rPr>
          <w:b/>
          <w:sz w:val="28"/>
          <w:szCs w:val="28"/>
        </w:rPr>
      </w:pPr>
    </w:p>
    <w:p w14:paraId="4DC8CCDF">
      <w:pPr>
        <w:jc w:val="both"/>
        <w:rPr>
          <w:b/>
          <w:sz w:val="28"/>
          <w:szCs w:val="28"/>
        </w:rPr>
      </w:pPr>
    </w:p>
    <w:p w14:paraId="16E8139C">
      <w:pPr>
        <w:jc w:val="both"/>
        <w:rPr>
          <w:b/>
          <w:sz w:val="28"/>
          <w:szCs w:val="28"/>
        </w:rPr>
      </w:pPr>
    </w:p>
    <w:p w14:paraId="015E8216">
      <w:pPr>
        <w:jc w:val="both"/>
        <w:rPr>
          <w:b/>
          <w:sz w:val="28"/>
          <w:szCs w:val="28"/>
        </w:rPr>
      </w:pPr>
    </w:p>
    <w:p w14:paraId="14D7E42A">
      <w:pPr>
        <w:jc w:val="both"/>
        <w:rPr>
          <w:b/>
          <w:sz w:val="28"/>
          <w:szCs w:val="28"/>
        </w:rPr>
      </w:pPr>
    </w:p>
    <w:p w14:paraId="241F6AA1">
      <w:pPr>
        <w:jc w:val="both"/>
        <w:rPr>
          <w:b/>
          <w:sz w:val="28"/>
          <w:szCs w:val="28"/>
        </w:rPr>
      </w:pPr>
    </w:p>
    <w:p w14:paraId="78E857CC">
      <w:pPr>
        <w:jc w:val="both"/>
        <w:rPr>
          <w:b/>
          <w:sz w:val="28"/>
          <w:szCs w:val="28"/>
        </w:rPr>
      </w:pPr>
    </w:p>
    <w:p w14:paraId="30C81888">
      <w:pPr>
        <w:jc w:val="both"/>
        <w:rPr>
          <w:b/>
          <w:sz w:val="28"/>
          <w:szCs w:val="28"/>
        </w:rPr>
      </w:pPr>
    </w:p>
    <w:p w14:paraId="4D31C4C5">
      <w:pPr>
        <w:jc w:val="both"/>
        <w:rPr>
          <w:b/>
          <w:sz w:val="28"/>
          <w:szCs w:val="28"/>
        </w:rPr>
      </w:pPr>
    </w:p>
    <w:p w14:paraId="5CD2BFCA">
      <w:pPr>
        <w:jc w:val="both"/>
        <w:rPr>
          <w:b/>
          <w:sz w:val="28"/>
          <w:szCs w:val="28"/>
        </w:rPr>
      </w:pPr>
    </w:p>
    <w:p w14:paraId="65B4DB12">
      <w:pPr>
        <w:jc w:val="both"/>
        <w:rPr>
          <w:b/>
          <w:sz w:val="28"/>
          <w:szCs w:val="28"/>
        </w:rPr>
      </w:pPr>
    </w:p>
    <w:p w14:paraId="474DE456">
      <w:pPr>
        <w:jc w:val="both"/>
        <w:rPr>
          <w:b/>
          <w:sz w:val="28"/>
          <w:szCs w:val="28"/>
        </w:rPr>
      </w:pPr>
    </w:p>
    <w:p w14:paraId="45BFFFAA">
      <w:pPr>
        <w:jc w:val="both"/>
        <w:rPr>
          <w:b/>
          <w:sz w:val="28"/>
          <w:szCs w:val="28"/>
        </w:rPr>
      </w:pPr>
    </w:p>
    <w:p w14:paraId="21114D1E">
      <w:pPr>
        <w:jc w:val="both"/>
        <w:rPr>
          <w:b/>
          <w:sz w:val="28"/>
          <w:szCs w:val="28"/>
        </w:rPr>
      </w:pPr>
    </w:p>
    <w:p w14:paraId="0199ED5A">
      <w:pPr>
        <w:jc w:val="both"/>
        <w:rPr>
          <w:b/>
          <w:sz w:val="28"/>
          <w:szCs w:val="28"/>
        </w:rPr>
      </w:pPr>
    </w:p>
    <w:p w14:paraId="0C95D69B">
      <w:pPr>
        <w:jc w:val="both"/>
        <w:rPr>
          <w:b/>
          <w:sz w:val="28"/>
          <w:szCs w:val="28"/>
        </w:rPr>
      </w:pPr>
    </w:p>
    <w:p w14:paraId="31D12FEA">
      <w:pPr>
        <w:shd w:val="clear" w:color="auto" w:fill="FFFFFF"/>
        <w:rPr>
          <w:color w:val="1A1A1A"/>
          <w:sz w:val="22"/>
          <w:szCs w:val="22"/>
        </w:rPr>
      </w:pPr>
    </w:p>
    <w:p w14:paraId="248F998B">
      <w:pPr>
        <w:shd w:val="clear" w:color="auto" w:fill="FFFFFF"/>
        <w:rPr>
          <w:color w:val="1A1A1A"/>
          <w:sz w:val="22"/>
          <w:szCs w:val="22"/>
        </w:rPr>
      </w:pPr>
    </w:p>
    <w:p w14:paraId="5912938C">
      <w:pPr>
        <w:shd w:val="clear" w:color="auto" w:fill="FFFFFF"/>
        <w:rPr>
          <w:b/>
          <w:sz w:val="28"/>
          <w:szCs w:val="28"/>
        </w:rPr>
      </w:pPr>
      <w:r>
        <w:rPr>
          <w:color w:val="1A1A1A"/>
          <w:sz w:val="22"/>
          <w:szCs w:val="22"/>
        </w:rPr>
        <w:t>8(846 77)9-13-81</w:t>
      </w:r>
    </w:p>
    <w:sectPr>
      <w:pgSz w:w="11906" w:h="16838"/>
      <w:pgMar w:top="1134" w:right="850" w:bottom="709" w:left="1418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37A"/>
    <w:rsid w:val="00011AFD"/>
    <w:rsid w:val="00011F1E"/>
    <w:rsid w:val="0003336F"/>
    <w:rsid w:val="0005164D"/>
    <w:rsid w:val="00056966"/>
    <w:rsid w:val="00064955"/>
    <w:rsid w:val="00094EF1"/>
    <w:rsid w:val="000A3C07"/>
    <w:rsid w:val="000A7214"/>
    <w:rsid w:val="000C4C74"/>
    <w:rsid w:val="000C75C1"/>
    <w:rsid w:val="000D6B11"/>
    <w:rsid w:val="000F552F"/>
    <w:rsid w:val="00107E81"/>
    <w:rsid w:val="001147B4"/>
    <w:rsid w:val="00124CC0"/>
    <w:rsid w:val="00132C6D"/>
    <w:rsid w:val="00137AEE"/>
    <w:rsid w:val="001509DA"/>
    <w:rsid w:val="00155A22"/>
    <w:rsid w:val="00184168"/>
    <w:rsid w:val="001A28F0"/>
    <w:rsid w:val="001B26C0"/>
    <w:rsid w:val="00210853"/>
    <w:rsid w:val="002356FA"/>
    <w:rsid w:val="00243C36"/>
    <w:rsid w:val="00245B21"/>
    <w:rsid w:val="00253E78"/>
    <w:rsid w:val="00262128"/>
    <w:rsid w:val="00267289"/>
    <w:rsid w:val="0028637A"/>
    <w:rsid w:val="002B0978"/>
    <w:rsid w:val="002B4AA1"/>
    <w:rsid w:val="002D4263"/>
    <w:rsid w:val="002D73FB"/>
    <w:rsid w:val="002D7AF0"/>
    <w:rsid w:val="002E3504"/>
    <w:rsid w:val="002E509A"/>
    <w:rsid w:val="003050DD"/>
    <w:rsid w:val="003251AF"/>
    <w:rsid w:val="00334E48"/>
    <w:rsid w:val="003A312B"/>
    <w:rsid w:val="003B2ED1"/>
    <w:rsid w:val="00410BBA"/>
    <w:rsid w:val="00413060"/>
    <w:rsid w:val="0041592F"/>
    <w:rsid w:val="0043192B"/>
    <w:rsid w:val="00440813"/>
    <w:rsid w:val="0044765C"/>
    <w:rsid w:val="00455759"/>
    <w:rsid w:val="00460CC7"/>
    <w:rsid w:val="00482440"/>
    <w:rsid w:val="004D21C8"/>
    <w:rsid w:val="0054560F"/>
    <w:rsid w:val="00554CD2"/>
    <w:rsid w:val="0056601D"/>
    <w:rsid w:val="005665A7"/>
    <w:rsid w:val="005673D0"/>
    <w:rsid w:val="00570D69"/>
    <w:rsid w:val="005918A4"/>
    <w:rsid w:val="005C3319"/>
    <w:rsid w:val="005F51B1"/>
    <w:rsid w:val="00602894"/>
    <w:rsid w:val="0061532E"/>
    <w:rsid w:val="00642F57"/>
    <w:rsid w:val="006864F0"/>
    <w:rsid w:val="00696E85"/>
    <w:rsid w:val="006A2B1B"/>
    <w:rsid w:val="006E485F"/>
    <w:rsid w:val="0071677B"/>
    <w:rsid w:val="00766741"/>
    <w:rsid w:val="00785C79"/>
    <w:rsid w:val="00787E00"/>
    <w:rsid w:val="007D0B30"/>
    <w:rsid w:val="00815CC2"/>
    <w:rsid w:val="00826D64"/>
    <w:rsid w:val="0083274E"/>
    <w:rsid w:val="00845F97"/>
    <w:rsid w:val="00856836"/>
    <w:rsid w:val="00863388"/>
    <w:rsid w:val="008633D9"/>
    <w:rsid w:val="00870FFB"/>
    <w:rsid w:val="008C3D7F"/>
    <w:rsid w:val="008D48E8"/>
    <w:rsid w:val="009071CD"/>
    <w:rsid w:val="00932C58"/>
    <w:rsid w:val="009340A1"/>
    <w:rsid w:val="00974B37"/>
    <w:rsid w:val="00982964"/>
    <w:rsid w:val="00986589"/>
    <w:rsid w:val="009875F3"/>
    <w:rsid w:val="00991E46"/>
    <w:rsid w:val="009B5991"/>
    <w:rsid w:val="009C4DE3"/>
    <w:rsid w:val="009D227E"/>
    <w:rsid w:val="009E426C"/>
    <w:rsid w:val="009F48EA"/>
    <w:rsid w:val="00A24B19"/>
    <w:rsid w:val="00A70E65"/>
    <w:rsid w:val="00AA5A95"/>
    <w:rsid w:val="00AB6A28"/>
    <w:rsid w:val="00B05B2F"/>
    <w:rsid w:val="00B70D04"/>
    <w:rsid w:val="00B71D76"/>
    <w:rsid w:val="00B75C89"/>
    <w:rsid w:val="00BA1FB3"/>
    <w:rsid w:val="00BA53C2"/>
    <w:rsid w:val="00BC011F"/>
    <w:rsid w:val="00BC68C2"/>
    <w:rsid w:val="00BD5634"/>
    <w:rsid w:val="00C54609"/>
    <w:rsid w:val="00C60DC0"/>
    <w:rsid w:val="00C62694"/>
    <w:rsid w:val="00C63E36"/>
    <w:rsid w:val="00C909C3"/>
    <w:rsid w:val="00C91A53"/>
    <w:rsid w:val="00CB69C8"/>
    <w:rsid w:val="00CC2558"/>
    <w:rsid w:val="00CD6FFE"/>
    <w:rsid w:val="00D24F4C"/>
    <w:rsid w:val="00D53857"/>
    <w:rsid w:val="00D76DAA"/>
    <w:rsid w:val="00DA21B2"/>
    <w:rsid w:val="00DD1ECD"/>
    <w:rsid w:val="00E1010C"/>
    <w:rsid w:val="00E21B11"/>
    <w:rsid w:val="00E32A8C"/>
    <w:rsid w:val="00E37B1D"/>
    <w:rsid w:val="00E40391"/>
    <w:rsid w:val="00E47B52"/>
    <w:rsid w:val="00E74C14"/>
    <w:rsid w:val="00E8190F"/>
    <w:rsid w:val="00E95818"/>
    <w:rsid w:val="00EB1392"/>
    <w:rsid w:val="00EE54F0"/>
    <w:rsid w:val="00EF09F2"/>
    <w:rsid w:val="00EF4E71"/>
    <w:rsid w:val="00F06B95"/>
    <w:rsid w:val="00F124DF"/>
    <w:rsid w:val="00F146FD"/>
    <w:rsid w:val="00F1574B"/>
    <w:rsid w:val="00F34982"/>
    <w:rsid w:val="00F57441"/>
    <w:rsid w:val="00F63601"/>
    <w:rsid w:val="00F82096"/>
    <w:rsid w:val="00F86CF0"/>
    <w:rsid w:val="00FB47CE"/>
    <w:rsid w:val="00FB5309"/>
    <w:rsid w:val="00FF1DEE"/>
    <w:rsid w:val="00FF39E2"/>
    <w:rsid w:val="19147BA2"/>
    <w:rsid w:val="57B4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uiPriority w:val="99"/>
    <w:rPr>
      <w:rFonts w:ascii="Tahoma" w:hAnsi="Tahoma" w:cs="Tahoma"/>
      <w:sz w:val="16"/>
      <w:szCs w:val="16"/>
    </w:rPr>
  </w:style>
  <w:style w:type="character" w:customStyle="1" w:styleId="5">
    <w:name w:val="Основной текст (4)_"/>
    <w:link w:val="6"/>
    <w:uiPriority w:val="0"/>
    <w:rPr>
      <w:sz w:val="26"/>
      <w:szCs w:val="26"/>
      <w:shd w:val="clear" w:color="auto" w:fill="FFFFFF"/>
    </w:rPr>
  </w:style>
  <w:style w:type="paragraph" w:customStyle="1" w:styleId="6">
    <w:name w:val="Основной текст (4)"/>
    <w:basedOn w:val="1"/>
    <w:link w:val="5"/>
    <w:uiPriority w:val="0"/>
    <w:pPr>
      <w:shd w:val="clear" w:color="auto" w:fill="FFFFFF"/>
      <w:spacing w:line="0" w:lineRule="atLeast"/>
    </w:pPr>
    <w:rPr>
      <w:rFonts w:asciiTheme="minorHAnsi" w:hAnsiTheme="minorHAnsi" w:eastAsiaTheme="minorHAnsi" w:cstheme="minorBidi"/>
      <w:sz w:val="26"/>
      <w:szCs w:val="26"/>
      <w:lang w:eastAsia="en-US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Основной текст (4) + Century Schoolbook;12 pt"/>
    <w:qFormat/>
    <w:uiPriority w:val="0"/>
    <w:rPr>
      <w:rFonts w:ascii="Century Schoolbook" w:hAnsi="Century Schoolbook" w:eastAsia="Century Schoolbook" w:cs="Century Schoolbook"/>
      <w:sz w:val="24"/>
      <w:szCs w:val="24"/>
      <w:shd w:val="clear" w:color="auto" w:fill="FFFFFF"/>
    </w:rPr>
  </w:style>
  <w:style w:type="character" w:customStyle="1" w:styleId="9">
    <w:name w:val="Текст выноски Знак"/>
    <w:basedOn w:val="2"/>
    <w:link w:val="4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0">
    <w:name w:val="Стиль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130</Words>
  <Characters>745</Characters>
  <Lines>6</Lines>
  <Paragraphs>1</Paragraphs>
  <TotalTime>4</TotalTime>
  <ScaleCrop>false</ScaleCrop>
  <LinksUpToDate>false</LinksUpToDate>
  <CharactersWithSpaces>874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2024-04-04T06:00:00Z</dcterms:created>
  <dc:creator>user2</dc:creator>
  <cp:lastModifiedBy>Головина</cp:lastModifiedBy>
  <cp:lastPrinted>2026-03-10T04:57:30Z</cp:lastPrinted>
  <dcterms:modified xsi:type="dcterms:W3CDTF">2026-03-10T04:58:12Z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6D3E662E8A9A47EAB86AE420D42E1708_12</vt:lpwstr>
  </property>
</Properties>
</file>